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52E77">
        <w:rPr>
          <w:sz w:val="20"/>
          <w:szCs w:val="20"/>
        </w:rPr>
        <w:t xml:space="preserve"> – фрукты и овощи</w:t>
      </w:r>
      <w:r w:rsidR="001A49BC">
        <w:rPr>
          <w:sz w:val="20"/>
          <w:szCs w:val="20"/>
        </w:rPr>
        <w:t xml:space="preserve"> </w:t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321AD0">
        <w:rPr>
          <w:sz w:val="20"/>
          <w:szCs w:val="20"/>
        </w:rPr>
        <w:t>05</w:t>
      </w:r>
      <w:r w:rsidRPr="00A17B49">
        <w:rPr>
          <w:sz w:val="20"/>
          <w:szCs w:val="20"/>
        </w:rPr>
        <w:t>-ЗК от «</w:t>
      </w:r>
      <w:r w:rsidR="007B3810">
        <w:rPr>
          <w:sz w:val="20"/>
          <w:szCs w:val="20"/>
        </w:rPr>
        <w:t>1</w:t>
      </w:r>
      <w:r w:rsidR="00321AD0">
        <w:rPr>
          <w:sz w:val="20"/>
          <w:szCs w:val="20"/>
        </w:rPr>
        <w:t>9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352E77">
        <w:rPr>
          <w:noProof/>
          <w:sz w:val="20"/>
          <w:szCs w:val="20"/>
        </w:rPr>
        <w:t xml:space="preserve"> – фрукты и овощи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141D8E">
        <w:rPr>
          <w:b/>
          <w:noProof/>
          <w:sz w:val="20"/>
          <w:szCs w:val="20"/>
        </w:rPr>
        <w:t>марта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321AD0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854A7D" w:rsidRDefault="00141D8E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</w:t>
      </w:r>
      <w:r w:rsidR="00854A7D" w:rsidRPr="00425F7B">
        <w:rPr>
          <w:noProof/>
          <w:sz w:val="20"/>
          <w:szCs w:val="20"/>
        </w:rPr>
        <w:t>Качество поставленного товара должно с</w:t>
      </w:r>
      <w:r w:rsidR="00854A7D">
        <w:rPr>
          <w:noProof/>
          <w:sz w:val="20"/>
          <w:szCs w:val="20"/>
        </w:rPr>
        <w:t>оответствовать требованиям ГОСТ (ТУ производителя),</w:t>
      </w:r>
      <w:r w:rsidR="00854A7D"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="00854A7D" w:rsidRPr="00425F7B">
        <w:rPr>
          <w:sz w:val="20"/>
          <w:szCs w:val="20"/>
        </w:rPr>
        <w:t>СанПиН</w:t>
      </w:r>
      <w:proofErr w:type="spellEnd"/>
      <w:r w:rsidR="00854A7D" w:rsidRPr="00425F7B">
        <w:rPr>
          <w:sz w:val="20"/>
          <w:szCs w:val="20"/>
        </w:rPr>
        <w:t xml:space="preserve"> 2.3.2.1078-01</w:t>
      </w:r>
      <w:r w:rsidR="00854A7D" w:rsidRPr="00425F7B">
        <w:rPr>
          <w:noProof/>
          <w:sz w:val="20"/>
          <w:szCs w:val="20"/>
        </w:rPr>
        <w:t>.</w:t>
      </w:r>
    </w:p>
    <w:p w:rsidR="00854A7D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854A7D" w:rsidRPr="007003EA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854A7D" w:rsidRDefault="00854A7D" w:rsidP="00854A7D">
      <w:pPr>
        <w:ind w:firstLine="567"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854A7D" w:rsidRPr="00425F7B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141D8E"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» </w:t>
      </w:r>
      <w:r w:rsidR="00141D8E">
        <w:rPr>
          <w:noProof/>
          <w:sz w:val="20"/>
          <w:szCs w:val="20"/>
        </w:rPr>
        <w:t>апреля</w:t>
      </w:r>
      <w:r w:rsidR="00123864">
        <w:rPr>
          <w:noProof/>
          <w:sz w:val="20"/>
          <w:szCs w:val="20"/>
        </w:rPr>
        <w:t xml:space="preserve"> 202</w:t>
      </w:r>
      <w:r w:rsidR="00321AD0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321AD0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21AD0">
              <w:rPr>
                <w:noProof/>
                <w:sz w:val="20"/>
                <w:szCs w:val="20"/>
              </w:rPr>
              <w:t>344000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21AD0">
              <w:rPr>
                <w:noProof/>
                <w:sz w:val="20"/>
                <w:szCs w:val="20"/>
              </w:rPr>
              <w:t>344-018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3805100148 КПП 380501001</w:t>
            </w:r>
          </w:p>
          <w:p w:rsidR="00321AD0" w:rsidRP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321AD0" w:rsidRPr="004A1D62" w:rsidRDefault="00321AD0" w:rsidP="00321AD0">
            <w:pPr>
              <w:shd w:val="clear" w:color="auto" w:fill="FFFFFF"/>
              <w:tabs>
                <w:tab w:val="left" w:pos="720"/>
              </w:tabs>
              <w:rPr>
                <w:b/>
                <w:sz w:val="20"/>
                <w:szCs w:val="20"/>
                <w:u w:val="single"/>
              </w:rPr>
            </w:pPr>
            <w:r w:rsidRPr="004A1D62">
              <w:rPr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321AD0" w:rsidRPr="00CA07ED" w:rsidRDefault="00321AD0" w:rsidP="00321AD0">
            <w:pPr>
              <w:jc w:val="both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 xml:space="preserve">УФК по Иркутской области (ФГБОУ ВО «БрГУ» </w:t>
            </w:r>
            <w:proofErr w:type="spellStart"/>
            <w:r w:rsidRPr="00CA07ED">
              <w:rPr>
                <w:sz w:val="20"/>
                <w:szCs w:val="20"/>
              </w:rPr>
              <w:t>л\с</w:t>
            </w:r>
            <w:proofErr w:type="spellEnd"/>
            <w:r w:rsidRPr="00CA07ED">
              <w:rPr>
                <w:sz w:val="20"/>
                <w:szCs w:val="20"/>
              </w:rPr>
              <w:t xml:space="preserve"> 20346Х40150)</w:t>
            </w:r>
          </w:p>
          <w:p w:rsidR="00321AD0" w:rsidRPr="00CA07ED" w:rsidRDefault="00321AD0" w:rsidP="00321AD0">
            <w:pPr>
              <w:tabs>
                <w:tab w:val="left" w:pos="1786"/>
              </w:tabs>
              <w:jc w:val="both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БИК 012520101</w:t>
            </w:r>
            <w:r>
              <w:rPr>
                <w:sz w:val="20"/>
                <w:szCs w:val="20"/>
              </w:rPr>
              <w:tab/>
            </w:r>
          </w:p>
          <w:p w:rsidR="00321AD0" w:rsidRPr="00CA07ED" w:rsidRDefault="00321AD0" w:rsidP="00321AD0">
            <w:pPr>
              <w:jc w:val="both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 xml:space="preserve">ОТДЕЛЕНИЕ ИРКУТСК БАНКА РОССИИ//УФК ПО ИРКУТСКОЙ ОБЛАСТИ </w:t>
            </w:r>
            <w:proofErr w:type="gramStart"/>
            <w:r w:rsidRPr="00CA07ED">
              <w:rPr>
                <w:sz w:val="20"/>
                <w:szCs w:val="20"/>
              </w:rPr>
              <w:t>г</w:t>
            </w:r>
            <w:proofErr w:type="gramEnd"/>
            <w:r w:rsidRPr="00CA07ED">
              <w:rPr>
                <w:sz w:val="20"/>
                <w:szCs w:val="20"/>
              </w:rPr>
              <w:t>.</w:t>
            </w:r>
            <w:r w:rsidRPr="00E05CCA">
              <w:rPr>
                <w:sz w:val="20"/>
                <w:szCs w:val="20"/>
              </w:rPr>
              <w:t xml:space="preserve"> </w:t>
            </w:r>
            <w:r w:rsidRPr="00CA07ED">
              <w:rPr>
                <w:sz w:val="20"/>
                <w:szCs w:val="20"/>
              </w:rPr>
              <w:t>Иркутск</w:t>
            </w:r>
          </w:p>
          <w:p w:rsidR="00321AD0" w:rsidRPr="00CA07ED" w:rsidRDefault="00321AD0" w:rsidP="00321AD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A07ED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CA07ED">
              <w:rPr>
                <w:sz w:val="20"/>
                <w:szCs w:val="20"/>
              </w:rPr>
              <w:t>/с 03100643000000013400</w:t>
            </w:r>
          </w:p>
          <w:p w:rsidR="00321AD0" w:rsidRPr="00CA07ED" w:rsidRDefault="00321AD0" w:rsidP="00321AD0">
            <w:pPr>
              <w:jc w:val="both"/>
              <w:rPr>
                <w:sz w:val="20"/>
                <w:szCs w:val="20"/>
              </w:rPr>
            </w:pPr>
            <w:proofErr w:type="spellStart"/>
            <w:r w:rsidRPr="00CA07ED">
              <w:rPr>
                <w:sz w:val="20"/>
                <w:szCs w:val="20"/>
              </w:rPr>
              <w:t>кор</w:t>
            </w:r>
            <w:proofErr w:type="gramStart"/>
            <w:r w:rsidRPr="00CA07ED">
              <w:rPr>
                <w:sz w:val="20"/>
                <w:szCs w:val="20"/>
              </w:rPr>
              <w:t>.с</w:t>
            </w:r>
            <w:proofErr w:type="gramEnd"/>
            <w:r w:rsidRPr="00CA07ED">
              <w:rPr>
                <w:sz w:val="20"/>
                <w:szCs w:val="20"/>
              </w:rPr>
              <w:t>чет</w:t>
            </w:r>
            <w:proofErr w:type="spellEnd"/>
            <w:r w:rsidRPr="00CA07ED">
              <w:rPr>
                <w:sz w:val="20"/>
                <w:szCs w:val="20"/>
              </w:rPr>
              <w:t xml:space="preserve"> 40102810145370000026</w:t>
            </w:r>
          </w:p>
          <w:p w:rsidR="00321AD0" w:rsidRPr="004A1D62" w:rsidRDefault="00321AD0" w:rsidP="00321AD0">
            <w:pPr>
              <w:jc w:val="both"/>
              <w:rPr>
                <w:sz w:val="20"/>
                <w:szCs w:val="20"/>
              </w:rPr>
            </w:pPr>
            <w:r w:rsidRPr="005E0DCC">
              <w:rPr>
                <w:sz w:val="20"/>
                <w:szCs w:val="20"/>
              </w:rPr>
              <w:t>КБК (</w:t>
            </w:r>
            <w:proofErr w:type="spellStart"/>
            <w:r w:rsidRPr="005E0DCC">
              <w:rPr>
                <w:sz w:val="20"/>
                <w:szCs w:val="20"/>
              </w:rPr>
              <w:t>Внебюджет</w:t>
            </w:r>
            <w:proofErr w:type="spellEnd"/>
            <w:r w:rsidRPr="005E0DCC">
              <w:rPr>
                <w:sz w:val="20"/>
                <w:szCs w:val="20"/>
              </w:rPr>
              <w:t>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141D8E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141D8E">
              <w:rPr>
                <w:bCs/>
                <w:sz w:val="20"/>
                <w:szCs w:val="20"/>
              </w:rPr>
              <w:t>шт.</w:t>
            </w:r>
            <w:r w:rsidR="00854A7D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854A7D">
              <w:rPr>
                <w:bCs/>
                <w:sz w:val="20"/>
                <w:szCs w:val="20"/>
              </w:rPr>
              <w:t>кг</w:t>
            </w:r>
            <w:proofErr w:type="gramEnd"/>
            <w:r w:rsidR="00854A7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87B" w:rsidRDefault="0028587B">
      <w:r>
        <w:separator/>
      </w:r>
    </w:p>
  </w:endnote>
  <w:endnote w:type="continuationSeparator" w:id="0">
    <w:p w:rsidR="0028587B" w:rsidRDefault="00285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50142D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1AD0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87B" w:rsidRDefault="0028587B">
      <w:r>
        <w:separator/>
      </w:r>
    </w:p>
  </w:footnote>
  <w:footnote w:type="continuationSeparator" w:id="0">
    <w:p w:rsidR="0028587B" w:rsidRDefault="00285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87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A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2E77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142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11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517A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1E82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64C7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4EC3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843D-D1EA-42A5-AB4A-E4F6AE78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4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11797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229</cp:revision>
  <cp:lastPrinted>2019-01-14T15:16:00Z</cp:lastPrinted>
  <dcterms:created xsi:type="dcterms:W3CDTF">2014-05-27T01:29:00Z</dcterms:created>
  <dcterms:modified xsi:type="dcterms:W3CDTF">2021-01-18T07:25:00Z</dcterms:modified>
</cp:coreProperties>
</file>